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8C7" w:rsidRDefault="004178C7" w:rsidP="004178C7">
      <w:pPr>
        <w:shd w:val="clear" w:color="auto" w:fill="FFFFFF"/>
        <w:autoSpaceDE w:val="0"/>
        <w:autoSpaceDN w:val="0"/>
        <w:adjustRightInd w:val="0"/>
        <w:ind w:left="4962"/>
      </w:pPr>
      <w:r w:rsidRPr="001D4512">
        <w:t xml:space="preserve">Приложение </w:t>
      </w:r>
      <w:r>
        <w:t xml:space="preserve">2 </w:t>
      </w:r>
    </w:p>
    <w:p w:rsidR="004178C7" w:rsidRPr="001D4512" w:rsidRDefault="004178C7" w:rsidP="004178C7">
      <w:pPr>
        <w:shd w:val="clear" w:color="auto" w:fill="FFFFFF"/>
        <w:autoSpaceDE w:val="0"/>
        <w:autoSpaceDN w:val="0"/>
        <w:adjustRightInd w:val="0"/>
        <w:ind w:left="4962"/>
      </w:pPr>
      <w:r w:rsidRPr="001D4512">
        <w:t xml:space="preserve">к </w:t>
      </w:r>
      <w:r>
        <w:t>Порядку оценки</w:t>
      </w:r>
    </w:p>
    <w:p w:rsidR="00D640DF" w:rsidRPr="004178C7" w:rsidRDefault="00D640DF" w:rsidP="00D640DF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D640DF" w:rsidRPr="004178C7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4178C7">
        <w:rPr>
          <w:rFonts w:ascii="Times New Roman" w:hAnsi="Times New Roman"/>
          <w:sz w:val="24"/>
          <w:szCs w:val="24"/>
        </w:rPr>
        <w:t>Отчет</w:t>
      </w:r>
    </w:p>
    <w:p w:rsidR="002121D8" w:rsidRDefault="00D640DF" w:rsidP="00D640DF">
      <w:pPr>
        <w:pStyle w:val="ab"/>
        <w:jc w:val="center"/>
        <w:rPr>
          <w:rStyle w:val="a8"/>
          <w:rFonts w:ascii="Times New Roman" w:hAnsi="Times New Roman"/>
          <w:b w:val="0"/>
          <w:bCs/>
          <w:sz w:val="24"/>
          <w:szCs w:val="24"/>
        </w:rPr>
      </w:pPr>
      <w:r w:rsidRPr="004178C7">
        <w:rPr>
          <w:rFonts w:ascii="Times New Roman" w:hAnsi="Times New Roman"/>
          <w:sz w:val="24"/>
          <w:szCs w:val="24"/>
        </w:rPr>
        <w:t xml:space="preserve">об оценке эффективности налогового расхода </w:t>
      </w:r>
      <w:r w:rsidRPr="004178C7">
        <w:rPr>
          <w:rStyle w:val="a8"/>
          <w:rFonts w:ascii="Times New Roman" w:hAnsi="Times New Roman"/>
          <w:b w:val="0"/>
          <w:bCs/>
          <w:sz w:val="24"/>
          <w:szCs w:val="24"/>
        </w:rPr>
        <w:t>муниципального образования го</w:t>
      </w:r>
      <w:r w:rsidR="008B4EC5">
        <w:rPr>
          <w:rStyle w:val="a8"/>
          <w:rFonts w:ascii="Times New Roman" w:hAnsi="Times New Roman"/>
          <w:b w:val="0"/>
          <w:bCs/>
          <w:sz w:val="24"/>
          <w:szCs w:val="24"/>
        </w:rPr>
        <w:t>родское поселение Мортка</w:t>
      </w:r>
      <w:r w:rsidR="00070A29">
        <w:rPr>
          <w:rStyle w:val="a8"/>
          <w:rFonts w:ascii="Times New Roman" w:hAnsi="Times New Roman"/>
          <w:b w:val="0"/>
          <w:bCs/>
          <w:sz w:val="24"/>
          <w:szCs w:val="24"/>
        </w:rPr>
        <w:t xml:space="preserve"> за 202</w:t>
      </w:r>
      <w:r w:rsidR="00650A50">
        <w:rPr>
          <w:rStyle w:val="a8"/>
          <w:rFonts w:ascii="Times New Roman" w:hAnsi="Times New Roman"/>
          <w:b w:val="0"/>
          <w:bCs/>
          <w:sz w:val="24"/>
          <w:szCs w:val="24"/>
        </w:rPr>
        <w:t>4</w:t>
      </w:r>
    </w:p>
    <w:p w:rsid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2121D8" w:rsidRDefault="00AA3E9E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Освобождение от уплаты</w:t>
      </w:r>
      <w:r w:rsidR="00056164">
        <w:rPr>
          <w:rFonts w:ascii="Times New Roman" w:hAnsi="Times New Roman"/>
          <w:sz w:val="24"/>
          <w:szCs w:val="24"/>
        </w:rPr>
        <w:t xml:space="preserve"> </w:t>
      </w:r>
      <w:r w:rsidR="002121D8">
        <w:rPr>
          <w:rFonts w:ascii="Times New Roman" w:hAnsi="Times New Roman"/>
          <w:sz w:val="24"/>
          <w:szCs w:val="24"/>
        </w:rPr>
        <w:t>налога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B23ED4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</w:t>
      </w:r>
      <w:r w:rsidR="00B23ED4">
        <w:rPr>
          <w:rFonts w:ascii="Times New Roman" w:hAnsi="Times New Roman"/>
          <w:sz w:val="20"/>
          <w:szCs w:val="20"/>
        </w:rPr>
        <w:t xml:space="preserve">городское поселение Мортка </w:t>
      </w:r>
    </w:p>
    <w:p w:rsidR="00D640DF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(налоговой льготы))</w:t>
      </w:r>
    </w:p>
    <w:p w:rsidR="002121D8" w:rsidRDefault="002121D8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</w:p>
    <w:p w:rsidR="002121D8" w:rsidRP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Земельный налог, </w:t>
      </w:r>
      <w:r w:rsidR="008720EA">
        <w:rPr>
          <w:rFonts w:ascii="Times New Roman" w:hAnsi="Times New Roman"/>
          <w:sz w:val="24"/>
          <w:szCs w:val="24"/>
        </w:rPr>
        <w:t>организации – в отношении земельных участок, занятых муниципальными дорогами общего пользования, а также земельные участки, предоставляемые для строительства таких дорог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D640DF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D640DF" w:rsidRPr="002121D8" w:rsidRDefault="00056164" w:rsidP="002121D8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Комитет несырьевого сектора экономики и поддержки предпринимательства администрации Кондинского района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куратора налогового расхода муниципального образования) за 20</w:t>
      </w:r>
      <w:r w:rsidR="00070A29">
        <w:rPr>
          <w:rFonts w:ascii="Times New Roman" w:hAnsi="Times New Roman"/>
          <w:sz w:val="20"/>
          <w:szCs w:val="20"/>
        </w:rPr>
        <w:t>2</w:t>
      </w:r>
      <w:r w:rsidR="00BC20B5">
        <w:rPr>
          <w:rFonts w:ascii="Times New Roman" w:hAnsi="Times New Roman"/>
          <w:sz w:val="20"/>
          <w:szCs w:val="20"/>
        </w:rPr>
        <w:t>4</w:t>
      </w:r>
      <w:r w:rsidRPr="00B82A9F">
        <w:rPr>
          <w:rFonts w:ascii="Times New Roman" w:hAnsi="Times New Roman"/>
          <w:sz w:val="20"/>
          <w:szCs w:val="20"/>
        </w:rPr>
        <w:t xml:space="preserve"> год</w:t>
      </w:r>
    </w:p>
    <w:p w:rsidR="00D640DF" w:rsidRPr="00B82A9F" w:rsidRDefault="00D640DF" w:rsidP="00D640DF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696"/>
        <w:gridCol w:w="4759"/>
        <w:gridCol w:w="4400"/>
      </w:tblGrid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58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D640DF" w:rsidRPr="00804C5A" w:rsidTr="004178C7">
        <w:trPr>
          <w:trHeight w:val="1202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804C5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решения Совета депутатов городского поселения </w:t>
            </w:r>
            <w:r w:rsidR="008B4EC5">
              <w:rPr>
                <w:rFonts w:ascii="Times New Roman" w:hAnsi="Times New Roman" w:cs="Times New Roman"/>
                <w:sz w:val="24"/>
                <w:szCs w:val="24"/>
              </w:rPr>
              <w:t>Мортка</w:t>
            </w: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, устанавливающего налоговые расходы (налоговые льготы, освобождения и иные преференции) (с указанием статьи, части, пункта, подпункта, абзаца)</w:t>
            </w:r>
          </w:p>
        </w:tc>
        <w:tc>
          <w:tcPr>
            <w:tcW w:w="2258" w:type="pct"/>
          </w:tcPr>
          <w:p w:rsidR="008B4EC5" w:rsidRPr="00BD7A16" w:rsidRDefault="008B4EC5" w:rsidP="008B4E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4"/>
                <w:szCs w:val="24"/>
                <w:lang w:eastAsia="en-US"/>
              </w:rPr>
            </w:pPr>
            <w:r w:rsidRPr="00BD7A16">
              <w:rPr>
                <w:rFonts w:eastAsia="font332"/>
                <w:sz w:val="24"/>
                <w:szCs w:val="2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Мортка" </w:t>
            </w:r>
            <w:r w:rsidR="009B6193" w:rsidRPr="009B6193">
              <w:rPr>
                <w:rFonts w:eastAsia="font332"/>
                <w:lang w:eastAsia="en-US"/>
              </w:rPr>
              <w:t>изм. от 18.09.2018 №7, от 03.06.2019 №56, от 27.09.2019 №74, от 25.10.2019 №81, 18.12.2020 № 145, 18.11.2021 № 197, 31.10.2022 № 244, от 18.09.2023 №7, от 18.12.2023г. № 18</w:t>
            </w:r>
            <w:r w:rsidRPr="00BD7A16">
              <w:rPr>
                <w:rFonts w:eastAsia="font332"/>
                <w:sz w:val="24"/>
                <w:szCs w:val="24"/>
                <w:lang w:eastAsia="en-US"/>
              </w:rPr>
              <w:t xml:space="preserve">) </w:t>
            </w:r>
          </w:p>
          <w:p w:rsidR="00D640DF" w:rsidRPr="00804C5A" w:rsidRDefault="008B4EC5" w:rsidP="008B4EC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A16">
              <w:rPr>
                <w:rFonts w:ascii="Times New Roman" w:eastAsia="font332" w:hAnsi="Times New Roman" w:cs="Times New Roman"/>
                <w:sz w:val="24"/>
                <w:szCs w:val="24"/>
              </w:rPr>
              <w:t>абз.1/пп.3.1.1</w:t>
            </w:r>
            <w:r w:rsidRPr="009B6193">
              <w:rPr>
                <w:rFonts w:ascii="Times New Roman" w:eastAsia="font332" w:hAnsi="Times New Roman" w:cs="Times New Roman"/>
                <w:sz w:val="24"/>
                <w:szCs w:val="24"/>
              </w:rPr>
              <w:t>/п 3.1./разд.3</w:t>
            </w:r>
          </w:p>
        </w:tc>
      </w:tr>
      <w:tr w:rsidR="00D640DF" w:rsidRPr="00804C5A" w:rsidTr="004178C7">
        <w:trPr>
          <w:trHeight w:val="651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</w:t>
            </w:r>
            <w:r w:rsidR="00B9022E" w:rsidRPr="00804C5A">
              <w:rPr>
                <w:rFonts w:ascii="Times New Roman" w:hAnsi="Times New Roman" w:cs="Times New Roman"/>
                <w:sz w:val="24"/>
                <w:szCs w:val="24"/>
              </w:rPr>
              <w:t>и правовыми актами (социальная/</w:t>
            </w:r>
            <w:r w:rsidR="004C1A5D" w:rsidRPr="00804C5A">
              <w:rPr>
                <w:rFonts w:ascii="Times New Roman" w:hAnsi="Times New Roman" w:cs="Times New Roman"/>
                <w:sz w:val="24"/>
                <w:szCs w:val="24"/>
              </w:rPr>
              <w:t>стимулирующая</w:t>
            </w: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/техническая)</w:t>
            </w:r>
          </w:p>
        </w:tc>
        <w:tc>
          <w:tcPr>
            <w:tcW w:w="2258" w:type="pct"/>
          </w:tcPr>
          <w:p w:rsidR="00D640DF" w:rsidRPr="00804C5A" w:rsidRDefault="008720EA" w:rsidP="008720E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Организации –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D640DF" w:rsidRPr="00804C5A" w:rsidTr="004178C7">
        <w:trPr>
          <w:trHeight w:val="263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  Кондинского района, в целях реализации которого предоставляются налоговые расходы</w:t>
            </w:r>
          </w:p>
        </w:tc>
        <w:tc>
          <w:tcPr>
            <w:tcW w:w="2258" w:type="pct"/>
          </w:tcPr>
          <w:p w:rsidR="00D640DF" w:rsidRPr="00804C5A" w:rsidRDefault="008720EA" w:rsidP="002121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«Дорожное хозяйство»</w:t>
            </w:r>
          </w:p>
        </w:tc>
      </w:tr>
      <w:tr w:rsidR="00D640DF" w:rsidRPr="00804C5A" w:rsidTr="004178C7">
        <w:trPr>
          <w:trHeight w:val="225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расходов</w:t>
            </w:r>
          </w:p>
        </w:tc>
        <w:tc>
          <w:tcPr>
            <w:tcW w:w="2258" w:type="pct"/>
          </w:tcPr>
          <w:p w:rsidR="0050185B" w:rsidRPr="0050185B" w:rsidRDefault="0050185B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85B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</w:t>
            </w:r>
          </w:p>
          <w:p w:rsidR="0050185B" w:rsidRPr="0050185B" w:rsidRDefault="0050185B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85B">
              <w:rPr>
                <w:rFonts w:ascii="Times New Roman" w:hAnsi="Times New Roman" w:cs="Times New Roman"/>
                <w:sz w:val="24"/>
                <w:szCs w:val="24"/>
              </w:rPr>
              <w:t>транспортной доступности</w:t>
            </w:r>
          </w:p>
          <w:p w:rsidR="00D640DF" w:rsidRPr="00804C5A" w:rsidRDefault="0050185B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85B">
              <w:rPr>
                <w:rFonts w:ascii="Times New Roman" w:hAnsi="Times New Roman" w:cs="Times New Roman"/>
                <w:sz w:val="24"/>
                <w:szCs w:val="24"/>
              </w:rPr>
              <w:t>территорий района</w:t>
            </w:r>
          </w:p>
        </w:tc>
      </w:tr>
      <w:tr w:rsidR="00D640DF" w:rsidRPr="00804C5A" w:rsidTr="004178C7">
        <w:trPr>
          <w:trHeight w:val="801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муниципального образования</w:t>
            </w:r>
          </w:p>
        </w:tc>
        <w:tc>
          <w:tcPr>
            <w:tcW w:w="2258" w:type="pct"/>
          </w:tcPr>
          <w:p w:rsidR="00D640DF" w:rsidRPr="00804C5A" w:rsidRDefault="00B23ED4" w:rsidP="00B0293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40DF" w:rsidRPr="00804C5A" w:rsidTr="004178C7">
        <w:trPr>
          <w:trHeight w:val="300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Срок действия налогового расхода</w:t>
            </w:r>
          </w:p>
        </w:tc>
        <w:tc>
          <w:tcPr>
            <w:tcW w:w="2258" w:type="pct"/>
          </w:tcPr>
          <w:p w:rsidR="00D640DF" w:rsidRPr="00804C5A" w:rsidRDefault="00070A29" w:rsidP="002121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 января 2022</w:t>
            </w:r>
            <w:r w:rsidR="002121D8"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 года до даты прекращения действия льготы</w:t>
            </w:r>
          </w:p>
        </w:tc>
      </w:tr>
      <w:tr w:rsidR="00D640DF" w:rsidRPr="00804C5A" w:rsidTr="004178C7">
        <w:trPr>
          <w:trHeight w:val="584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Количество налогоплательщиков, пользующихся налоговым расходом</w:t>
            </w:r>
          </w:p>
        </w:tc>
        <w:tc>
          <w:tcPr>
            <w:tcW w:w="2258" w:type="pct"/>
          </w:tcPr>
          <w:p w:rsidR="00D640DF" w:rsidRPr="00804C5A" w:rsidRDefault="008A45ED" w:rsidP="002121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40DF" w:rsidRPr="00804C5A" w:rsidTr="00B9022E">
        <w:trPr>
          <w:trHeight w:val="77"/>
        </w:trPr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78C7" w:rsidRPr="00804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9" w:type="pct"/>
            <w:gridSpan w:val="2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Оценка целесообразности налогового расхода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Кондинского района, не относящейся к муниципальным программам</w:t>
            </w:r>
          </w:p>
        </w:tc>
        <w:tc>
          <w:tcPr>
            <w:tcW w:w="2258" w:type="pct"/>
          </w:tcPr>
          <w:p w:rsidR="00D640DF" w:rsidRPr="00804C5A" w:rsidRDefault="000826F2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6F2">
              <w:rPr>
                <w:rFonts w:ascii="Times New Roman" w:hAnsi="Times New Roman"/>
                <w:sz w:val="24"/>
                <w:szCs w:val="24"/>
              </w:rPr>
              <w:t>Решение Думы Кондинского района от 26.01.2024 года № 1111 «О стратегии социально-экономического развития Кондинского района Ханты-Мансийского автономного округа – Югры до 2036 года»</w:t>
            </w:r>
            <w:bookmarkStart w:id="0" w:name="_GoBack"/>
            <w:bookmarkEnd w:id="0"/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цели социально-экономической политики Кондинского района, не относящейся к муниципальным программам</w:t>
            </w:r>
          </w:p>
        </w:tc>
        <w:tc>
          <w:tcPr>
            <w:tcW w:w="2258" w:type="pct"/>
          </w:tcPr>
          <w:p w:rsidR="0050185B" w:rsidRPr="0050185B" w:rsidRDefault="0050185B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85B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</w:t>
            </w:r>
          </w:p>
          <w:p w:rsidR="0050185B" w:rsidRPr="0050185B" w:rsidRDefault="0050185B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85B">
              <w:rPr>
                <w:rFonts w:ascii="Times New Roman" w:hAnsi="Times New Roman" w:cs="Times New Roman"/>
                <w:sz w:val="24"/>
                <w:szCs w:val="24"/>
              </w:rPr>
              <w:t>транспортной доступности</w:t>
            </w:r>
          </w:p>
          <w:p w:rsidR="00D640DF" w:rsidRPr="00804C5A" w:rsidRDefault="0050185B" w:rsidP="0050185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85B">
              <w:rPr>
                <w:rFonts w:ascii="Times New Roman" w:hAnsi="Times New Roman" w:cs="Times New Roman"/>
                <w:sz w:val="24"/>
                <w:szCs w:val="24"/>
              </w:rPr>
              <w:t>территорий района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программы и (или) цели социально-экономической политики Кондинского района, не относящейся к муниципальным программам</w:t>
            </w:r>
          </w:p>
        </w:tc>
        <w:tc>
          <w:tcPr>
            <w:tcW w:w="2258" w:type="pct"/>
          </w:tcPr>
          <w:p w:rsidR="00D640DF" w:rsidRPr="00804C5A" w:rsidRDefault="00EF401D" w:rsidP="00EF401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2258" w:type="pct"/>
          </w:tcPr>
          <w:p w:rsidR="00EF401D" w:rsidRPr="00804C5A" w:rsidRDefault="005A6B3C" w:rsidP="00EF401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45ED">
              <w:rPr>
                <w:rFonts w:ascii="Times New Roman" w:hAnsi="Times New Roman" w:cs="Times New Roman"/>
                <w:sz w:val="24"/>
                <w:szCs w:val="24"/>
              </w:rPr>
              <w:t>остребованная</w:t>
            </w:r>
          </w:p>
          <w:p w:rsidR="00D640DF" w:rsidRPr="00804C5A" w:rsidRDefault="00D640DF" w:rsidP="00EF401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2258" w:type="pct"/>
          </w:tcPr>
          <w:p w:rsidR="00D640DF" w:rsidRPr="00804C5A" w:rsidRDefault="00EF401D" w:rsidP="00EF401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2258" w:type="pct"/>
          </w:tcPr>
          <w:p w:rsidR="00D640DF" w:rsidRPr="00804C5A" w:rsidRDefault="00EF401D" w:rsidP="00EF401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99" w:type="pct"/>
            <w:gridSpan w:val="2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Оценка результативности налогового расхода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муниципальной программы и (или) цели социально-экономической политики Кондинского района,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2258" w:type="pct"/>
          </w:tcPr>
          <w:p w:rsidR="00D640DF" w:rsidRPr="00804C5A" w:rsidRDefault="00650A50" w:rsidP="00B0293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 Кондинского района,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 </w:t>
            </w:r>
            <w:hyperlink r:id="rId7" w:anchor="P362" w:history="1">
              <w:r w:rsidRPr="00804C5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&lt;*&gt;</w:t>
              </w:r>
            </w:hyperlink>
          </w:p>
        </w:tc>
        <w:tc>
          <w:tcPr>
            <w:tcW w:w="2258" w:type="pct"/>
          </w:tcPr>
          <w:p w:rsidR="00D640DF" w:rsidRPr="00804C5A" w:rsidRDefault="00650A50" w:rsidP="000702E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2 156,00</w:t>
            </w:r>
            <w:r w:rsidR="000702EF"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 тыс.руб. </w:t>
            </w:r>
            <w:r w:rsidR="000702EF" w:rsidRPr="00804C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0702EF"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</w:p>
          <w:p w:rsidR="000702EF" w:rsidRPr="00804C5A" w:rsidRDefault="000702EF" w:rsidP="000702E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льгота эффективна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муниципальной программы и (или) цели социально-экономической политики Кондинского района, не относящейся к муниципальным программам</w:t>
            </w:r>
          </w:p>
        </w:tc>
        <w:tc>
          <w:tcPr>
            <w:tcW w:w="2258" w:type="pct"/>
          </w:tcPr>
          <w:p w:rsidR="00D640DF" w:rsidRPr="00804C5A" w:rsidRDefault="000702EF" w:rsidP="00C3058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цели муниципальной программы «</w:t>
            </w:r>
            <w:r w:rsidR="00C5226F" w:rsidRPr="00804C5A">
              <w:rPr>
                <w:rFonts w:ascii="Times New Roman" w:hAnsi="Times New Roman" w:cs="Times New Roman"/>
                <w:sz w:val="24"/>
                <w:szCs w:val="24"/>
              </w:rPr>
              <w:t>Развитие транспортной системы Кондинского района</w:t>
            </w: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» не предусмотрены муниципальными </w:t>
            </w:r>
            <w:r w:rsidRPr="00804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правовыми актами городского поселения </w:t>
            </w:r>
            <w:r w:rsidR="008B4EC5">
              <w:rPr>
                <w:rFonts w:ascii="Times New Roman" w:hAnsi="Times New Roman" w:cs="Times New Roman"/>
                <w:sz w:val="24"/>
                <w:szCs w:val="24"/>
              </w:rPr>
              <w:t>Мортка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бюджета Кондинского района альтернативных механизмов достижения целей муниципальной программы и (или) цели социально-экономической политики Кондинского района не относящейся к муниципальным программам</w:t>
            </w:r>
          </w:p>
        </w:tc>
        <w:tc>
          <w:tcPr>
            <w:tcW w:w="2258" w:type="pct"/>
          </w:tcPr>
          <w:p w:rsidR="00D640DF" w:rsidRPr="00804C5A" w:rsidRDefault="000702EF" w:rsidP="000702E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Отсутствуют менее затратные для бюджета гор</w:t>
            </w:r>
            <w:r w:rsidR="008B4EC5">
              <w:rPr>
                <w:rFonts w:ascii="Times New Roman" w:hAnsi="Times New Roman" w:cs="Times New Roman"/>
                <w:sz w:val="24"/>
                <w:szCs w:val="24"/>
              </w:rPr>
              <w:t>одского поселения Мортка</w:t>
            </w: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 альтернативные механизмы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2258" w:type="pct"/>
          </w:tcPr>
          <w:p w:rsidR="00D640DF" w:rsidRPr="00804C5A" w:rsidRDefault="000702EF" w:rsidP="000702E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D640DF" w:rsidRPr="00804C5A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99" w:type="pct"/>
            <w:gridSpan w:val="2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Итоги оценки эффективности налогового расхода</w:t>
            </w:r>
          </w:p>
        </w:tc>
      </w:tr>
      <w:tr w:rsidR="00D640DF" w:rsidRPr="004178C7" w:rsidTr="004178C7">
        <w:tc>
          <w:tcPr>
            <w:tcW w:w="301" w:type="pct"/>
            <w:hideMark/>
          </w:tcPr>
          <w:p w:rsidR="00D640DF" w:rsidRPr="00804C5A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441" w:type="pct"/>
            <w:hideMark/>
          </w:tcPr>
          <w:p w:rsidR="00D640DF" w:rsidRPr="00804C5A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2258" w:type="pct"/>
          </w:tcPr>
          <w:p w:rsidR="00D640DF" w:rsidRPr="00804C5A" w:rsidRDefault="000702EF" w:rsidP="000702E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04C5A">
              <w:rPr>
                <w:rFonts w:ascii="Times New Roman" w:hAnsi="Times New Roman" w:cs="Times New Roman"/>
                <w:sz w:val="24"/>
                <w:szCs w:val="24"/>
              </w:rPr>
              <w:t>эффективен</w:t>
            </w:r>
          </w:p>
        </w:tc>
      </w:tr>
    </w:tbl>
    <w:p w:rsidR="00D640DF" w:rsidRPr="004178C7" w:rsidRDefault="00D640DF" w:rsidP="004178C7">
      <w:pPr>
        <w:pStyle w:val="ab"/>
        <w:ind w:firstLine="709"/>
        <w:rPr>
          <w:rFonts w:ascii="Times New Roman" w:hAnsi="Times New Roman"/>
          <w:sz w:val="20"/>
          <w:szCs w:val="20"/>
        </w:rPr>
      </w:pPr>
      <w:bookmarkStart w:id="1" w:name="P362"/>
      <w:bookmarkEnd w:id="1"/>
      <w:r w:rsidRPr="004178C7">
        <w:rPr>
          <w:rFonts w:ascii="Times New Roman" w:hAnsi="Times New Roman"/>
          <w:sz w:val="20"/>
          <w:szCs w:val="20"/>
        </w:rPr>
        <w:t>&lt;*&gt; По данному показателю прилагаются расчеты.</w:t>
      </w:r>
    </w:p>
    <w:p w:rsidR="00D640DF" w:rsidRPr="00B82A9F" w:rsidRDefault="00D640DF" w:rsidP="00D640DF">
      <w:pPr>
        <w:pStyle w:val="ab"/>
        <w:rPr>
          <w:rFonts w:ascii="Times New Roman" w:hAnsi="Times New Roman"/>
          <w:sz w:val="24"/>
          <w:szCs w:val="24"/>
        </w:rPr>
      </w:pPr>
    </w:p>
    <w:p w:rsidR="00E32007" w:rsidRPr="00D131ED" w:rsidRDefault="00D640DF" w:rsidP="00D131ED">
      <w:pPr>
        <w:pStyle w:val="ab"/>
        <w:ind w:firstLine="709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Приложение: расчеты к настоящему отчету на</w:t>
      </w:r>
      <w:r w:rsidR="00B23ED4">
        <w:rPr>
          <w:rFonts w:ascii="Times New Roman" w:hAnsi="Times New Roman"/>
          <w:sz w:val="24"/>
          <w:szCs w:val="24"/>
        </w:rPr>
        <w:t xml:space="preserve"> 2 листах</w:t>
      </w:r>
      <w:r w:rsidRPr="00B82A9F">
        <w:rPr>
          <w:rFonts w:ascii="Times New Roman" w:hAnsi="Times New Roman"/>
          <w:sz w:val="24"/>
          <w:szCs w:val="24"/>
        </w:rPr>
        <w:t>.</w:t>
      </w:r>
    </w:p>
    <w:sectPr w:rsidR="00E32007" w:rsidRPr="00D131ED" w:rsidSect="00621D9A">
      <w:headerReference w:type="default" r:id="rId8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ECA" w:rsidRDefault="00DB3ECA" w:rsidP="00E32007">
      <w:r>
        <w:separator/>
      </w:r>
    </w:p>
  </w:endnote>
  <w:endnote w:type="continuationSeparator" w:id="0">
    <w:p w:rsidR="00DB3ECA" w:rsidRDefault="00DB3ECA" w:rsidP="00E3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01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ECA" w:rsidRDefault="00DB3ECA" w:rsidP="00E32007">
      <w:r>
        <w:separator/>
      </w:r>
    </w:p>
  </w:footnote>
  <w:footnote w:type="continuationSeparator" w:id="0">
    <w:p w:rsidR="00DB3ECA" w:rsidRDefault="00DB3ECA" w:rsidP="00E32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823844"/>
      <w:docPartObj>
        <w:docPartGallery w:val="Page Numbers (Top of Page)"/>
        <w:docPartUnique/>
      </w:docPartObj>
    </w:sdtPr>
    <w:sdtEndPr/>
    <w:sdtContent>
      <w:p w:rsidR="00BD7A16" w:rsidRDefault="00070A2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6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7A16" w:rsidRDefault="00BD7A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D4C8D"/>
    <w:multiLevelType w:val="hybridMultilevel"/>
    <w:tmpl w:val="561E2CB6"/>
    <w:lvl w:ilvl="0" w:tplc="71DECF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593CC7"/>
    <w:multiLevelType w:val="multilevel"/>
    <w:tmpl w:val="A10CF468"/>
    <w:lvl w:ilvl="0">
      <w:start w:val="1"/>
      <w:numFmt w:val="decimal"/>
      <w:lvlText w:val="%1."/>
      <w:lvlJc w:val="left"/>
      <w:pPr>
        <w:ind w:left="1200" w:hanging="1200"/>
      </w:pPr>
      <w:rPr>
        <w:rFonts w:eastAsia="font301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eastAsia="font301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eastAsia="font301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font301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font301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font301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font301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font301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font301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264"/>
    <w:rsid w:val="00000872"/>
    <w:rsid w:val="00005DD6"/>
    <w:rsid w:val="00006D0F"/>
    <w:rsid w:val="000075A4"/>
    <w:rsid w:val="000155FE"/>
    <w:rsid w:val="00024EF6"/>
    <w:rsid w:val="00051A7A"/>
    <w:rsid w:val="00052EA9"/>
    <w:rsid w:val="00056164"/>
    <w:rsid w:val="000702EF"/>
    <w:rsid w:val="00070A29"/>
    <w:rsid w:val="00073F4F"/>
    <w:rsid w:val="000826F2"/>
    <w:rsid w:val="0009235F"/>
    <w:rsid w:val="000C1432"/>
    <w:rsid w:val="000C3FDD"/>
    <w:rsid w:val="000D4112"/>
    <w:rsid w:val="001633BC"/>
    <w:rsid w:val="00163449"/>
    <w:rsid w:val="00176D75"/>
    <w:rsid w:val="001B7B04"/>
    <w:rsid w:val="001D246C"/>
    <w:rsid w:val="001D4D62"/>
    <w:rsid w:val="001D62F8"/>
    <w:rsid w:val="00200C9D"/>
    <w:rsid w:val="00201A22"/>
    <w:rsid w:val="002121D8"/>
    <w:rsid w:val="00233380"/>
    <w:rsid w:val="00255031"/>
    <w:rsid w:val="00263152"/>
    <w:rsid w:val="002917E2"/>
    <w:rsid w:val="00297A48"/>
    <w:rsid w:val="002A19E3"/>
    <w:rsid w:val="002A3DB4"/>
    <w:rsid w:val="002A48EB"/>
    <w:rsid w:val="002B6688"/>
    <w:rsid w:val="002E5BEE"/>
    <w:rsid w:val="003020BF"/>
    <w:rsid w:val="003031E8"/>
    <w:rsid w:val="00330AAD"/>
    <w:rsid w:val="00332161"/>
    <w:rsid w:val="00336996"/>
    <w:rsid w:val="00362760"/>
    <w:rsid w:val="00364FCC"/>
    <w:rsid w:val="003675AF"/>
    <w:rsid w:val="00370B13"/>
    <w:rsid w:val="0037421D"/>
    <w:rsid w:val="00375762"/>
    <w:rsid w:val="00376156"/>
    <w:rsid w:val="00382584"/>
    <w:rsid w:val="00387035"/>
    <w:rsid w:val="00395DF1"/>
    <w:rsid w:val="003A0C10"/>
    <w:rsid w:val="003B1122"/>
    <w:rsid w:val="003B5CA8"/>
    <w:rsid w:val="003C17D9"/>
    <w:rsid w:val="003D5A4C"/>
    <w:rsid w:val="003E5CC8"/>
    <w:rsid w:val="00400D31"/>
    <w:rsid w:val="00404D90"/>
    <w:rsid w:val="004178C7"/>
    <w:rsid w:val="00421934"/>
    <w:rsid w:val="004475B0"/>
    <w:rsid w:val="00457750"/>
    <w:rsid w:val="00466EA8"/>
    <w:rsid w:val="00472344"/>
    <w:rsid w:val="00472594"/>
    <w:rsid w:val="004A0B85"/>
    <w:rsid w:val="004A4044"/>
    <w:rsid w:val="004C11B9"/>
    <w:rsid w:val="004C1A5D"/>
    <w:rsid w:val="004C52BE"/>
    <w:rsid w:val="004D1437"/>
    <w:rsid w:val="0050185B"/>
    <w:rsid w:val="00506917"/>
    <w:rsid w:val="0054634C"/>
    <w:rsid w:val="00551AFA"/>
    <w:rsid w:val="00554170"/>
    <w:rsid w:val="00560264"/>
    <w:rsid w:val="0056113B"/>
    <w:rsid w:val="0056480C"/>
    <w:rsid w:val="005A6B3C"/>
    <w:rsid w:val="005F085B"/>
    <w:rsid w:val="00600B02"/>
    <w:rsid w:val="00612A71"/>
    <w:rsid w:val="00621D9A"/>
    <w:rsid w:val="006272DE"/>
    <w:rsid w:val="00634618"/>
    <w:rsid w:val="006371DC"/>
    <w:rsid w:val="00642295"/>
    <w:rsid w:val="00650A50"/>
    <w:rsid w:val="00672F41"/>
    <w:rsid w:val="00676897"/>
    <w:rsid w:val="006A441E"/>
    <w:rsid w:val="006B6168"/>
    <w:rsid w:val="006C0649"/>
    <w:rsid w:val="006D558D"/>
    <w:rsid w:val="006F5CEA"/>
    <w:rsid w:val="0072204A"/>
    <w:rsid w:val="00732367"/>
    <w:rsid w:val="007438ED"/>
    <w:rsid w:val="007517CB"/>
    <w:rsid w:val="00754844"/>
    <w:rsid w:val="00762D08"/>
    <w:rsid w:val="00787AFC"/>
    <w:rsid w:val="00797515"/>
    <w:rsid w:val="007D0CB3"/>
    <w:rsid w:val="007D37F2"/>
    <w:rsid w:val="007E7495"/>
    <w:rsid w:val="007F38D8"/>
    <w:rsid w:val="00804C5A"/>
    <w:rsid w:val="00810F19"/>
    <w:rsid w:val="00826325"/>
    <w:rsid w:val="008327E4"/>
    <w:rsid w:val="008409E9"/>
    <w:rsid w:val="00864DAD"/>
    <w:rsid w:val="008720EA"/>
    <w:rsid w:val="00877D4E"/>
    <w:rsid w:val="00885333"/>
    <w:rsid w:val="008A34C0"/>
    <w:rsid w:val="008A45ED"/>
    <w:rsid w:val="008A79E3"/>
    <w:rsid w:val="008B22DD"/>
    <w:rsid w:val="008B4EC5"/>
    <w:rsid w:val="008D23F9"/>
    <w:rsid w:val="008E599B"/>
    <w:rsid w:val="008F1C32"/>
    <w:rsid w:val="009062D4"/>
    <w:rsid w:val="00914BD9"/>
    <w:rsid w:val="009178B6"/>
    <w:rsid w:val="00924F85"/>
    <w:rsid w:val="009464E1"/>
    <w:rsid w:val="009624F7"/>
    <w:rsid w:val="009665B9"/>
    <w:rsid w:val="00982D94"/>
    <w:rsid w:val="00987869"/>
    <w:rsid w:val="009A2F96"/>
    <w:rsid w:val="009A4CCB"/>
    <w:rsid w:val="009A7477"/>
    <w:rsid w:val="009B459A"/>
    <w:rsid w:val="009B6193"/>
    <w:rsid w:val="009B7D4E"/>
    <w:rsid w:val="009E1983"/>
    <w:rsid w:val="00A040FF"/>
    <w:rsid w:val="00A15DD5"/>
    <w:rsid w:val="00A261AF"/>
    <w:rsid w:val="00A3448D"/>
    <w:rsid w:val="00A37221"/>
    <w:rsid w:val="00A50EC4"/>
    <w:rsid w:val="00A557B9"/>
    <w:rsid w:val="00A62239"/>
    <w:rsid w:val="00A713F3"/>
    <w:rsid w:val="00AA1ACA"/>
    <w:rsid w:val="00AA3E9E"/>
    <w:rsid w:val="00AC23E6"/>
    <w:rsid w:val="00AC395A"/>
    <w:rsid w:val="00AD0DBC"/>
    <w:rsid w:val="00AD66FA"/>
    <w:rsid w:val="00AE214D"/>
    <w:rsid w:val="00AF17A0"/>
    <w:rsid w:val="00AF6DC1"/>
    <w:rsid w:val="00AF7B71"/>
    <w:rsid w:val="00B01C26"/>
    <w:rsid w:val="00B02938"/>
    <w:rsid w:val="00B13E01"/>
    <w:rsid w:val="00B143B4"/>
    <w:rsid w:val="00B23ED4"/>
    <w:rsid w:val="00B9022E"/>
    <w:rsid w:val="00BA2594"/>
    <w:rsid w:val="00BB5B88"/>
    <w:rsid w:val="00BC20B5"/>
    <w:rsid w:val="00BC5832"/>
    <w:rsid w:val="00BC7B92"/>
    <w:rsid w:val="00BD08CD"/>
    <w:rsid w:val="00BD40E8"/>
    <w:rsid w:val="00BD4913"/>
    <w:rsid w:val="00BD7A16"/>
    <w:rsid w:val="00BE0EB6"/>
    <w:rsid w:val="00BF5FD4"/>
    <w:rsid w:val="00C046DC"/>
    <w:rsid w:val="00C24F2D"/>
    <w:rsid w:val="00C30588"/>
    <w:rsid w:val="00C306BE"/>
    <w:rsid w:val="00C31B15"/>
    <w:rsid w:val="00C33B4B"/>
    <w:rsid w:val="00C34B2F"/>
    <w:rsid w:val="00C4143E"/>
    <w:rsid w:val="00C5226F"/>
    <w:rsid w:val="00C5340B"/>
    <w:rsid w:val="00C6142C"/>
    <w:rsid w:val="00C82B99"/>
    <w:rsid w:val="00C96E8C"/>
    <w:rsid w:val="00CC7132"/>
    <w:rsid w:val="00D028AA"/>
    <w:rsid w:val="00D12985"/>
    <w:rsid w:val="00D131ED"/>
    <w:rsid w:val="00D141EF"/>
    <w:rsid w:val="00D4280E"/>
    <w:rsid w:val="00D52F5C"/>
    <w:rsid w:val="00D57E74"/>
    <w:rsid w:val="00D640DF"/>
    <w:rsid w:val="00D65E39"/>
    <w:rsid w:val="00D74E14"/>
    <w:rsid w:val="00D773B6"/>
    <w:rsid w:val="00D865CE"/>
    <w:rsid w:val="00DB2735"/>
    <w:rsid w:val="00DB3ECA"/>
    <w:rsid w:val="00DC2A00"/>
    <w:rsid w:val="00DD24A1"/>
    <w:rsid w:val="00DD4E77"/>
    <w:rsid w:val="00DE67DB"/>
    <w:rsid w:val="00E173BC"/>
    <w:rsid w:val="00E26AC4"/>
    <w:rsid w:val="00E32007"/>
    <w:rsid w:val="00E63541"/>
    <w:rsid w:val="00E66D2E"/>
    <w:rsid w:val="00E769A4"/>
    <w:rsid w:val="00E80C05"/>
    <w:rsid w:val="00ED2655"/>
    <w:rsid w:val="00ED31DA"/>
    <w:rsid w:val="00EF401D"/>
    <w:rsid w:val="00F1189E"/>
    <w:rsid w:val="00F1262D"/>
    <w:rsid w:val="00F21D35"/>
    <w:rsid w:val="00F40BF6"/>
    <w:rsid w:val="00F41C9D"/>
    <w:rsid w:val="00F45B10"/>
    <w:rsid w:val="00F47BCB"/>
    <w:rsid w:val="00F610ED"/>
    <w:rsid w:val="00F72BDF"/>
    <w:rsid w:val="00F85FD3"/>
    <w:rsid w:val="00FA5C1A"/>
    <w:rsid w:val="00FC2DC2"/>
    <w:rsid w:val="00FC63C9"/>
    <w:rsid w:val="00FD37E5"/>
    <w:rsid w:val="00FD6285"/>
    <w:rsid w:val="00FF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06B03-15A3-4B9D-A7AB-66B74DCF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40D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E320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2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20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20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40D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PlusTitle">
    <w:name w:val="ConsPlusTitle"/>
    <w:rsid w:val="00D6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D6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40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D640DF"/>
    <w:rPr>
      <w:b/>
      <w:color w:val="26282F"/>
    </w:rPr>
  </w:style>
  <w:style w:type="character" w:customStyle="1" w:styleId="ConsPlusNormal0">
    <w:name w:val="ConsPlusNormal Знак"/>
    <w:link w:val="ConsPlusNormal"/>
    <w:locked/>
    <w:rsid w:val="00D640DF"/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uiPriority w:val="99"/>
    <w:semiHidden/>
    <w:unhideWhenUsed/>
    <w:rsid w:val="00D640DF"/>
    <w:rPr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D640DF"/>
  </w:style>
  <w:style w:type="paragraph" w:styleId="ab">
    <w:name w:val="No Spacing"/>
    <w:link w:val="aa"/>
    <w:uiPriority w:val="1"/>
    <w:qFormat/>
    <w:rsid w:val="00D640DF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D640D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40D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17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Щекина Ксения Анатольевна</dc:creator>
  <cp:lastModifiedBy>Adm2</cp:lastModifiedBy>
  <cp:revision>13</cp:revision>
  <cp:lastPrinted>2021-06-08T11:57:00Z</cp:lastPrinted>
  <dcterms:created xsi:type="dcterms:W3CDTF">2022-08-30T06:11:00Z</dcterms:created>
  <dcterms:modified xsi:type="dcterms:W3CDTF">2025-09-15T06:44:00Z</dcterms:modified>
</cp:coreProperties>
</file>